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06A9AADF" w:rsidR="006D7F1C" w:rsidRPr="00FC7CAB" w:rsidRDefault="00671B46" w:rsidP="00671B46">
      <w:pPr>
        <w:jc w:val="center"/>
        <w:rPr>
          <w:rFonts w:ascii="Arial" w:hAnsi="Arial" w:cs="Arial"/>
          <w:sz w:val="32"/>
          <w:szCs w:val="32"/>
        </w:rPr>
      </w:pPr>
      <w:r w:rsidRPr="00FC7CAB">
        <w:rPr>
          <w:rFonts w:ascii="Arial" w:hAnsi="Arial" w:cs="Arial"/>
          <w:sz w:val="32"/>
          <w:szCs w:val="32"/>
        </w:rPr>
        <w:t>AJÁNLATTÉTELI NYOMTATVÁNY (SABLON)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C7CAB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63D46AB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18E29A07" w:rsidR="004C5A06" w:rsidRPr="00FC7CAB" w:rsidRDefault="00735D6B" w:rsidP="00AA7AC4">
            <w:pPr>
              <w:spacing w:after="120"/>
              <w:jc w:val="both"/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r w:rsidRPr="00735D6B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</w:rPr>
              <w:t>Ajánlattételi felhívás a Budapesti Sportszolgáltató Központ Nonprofit Kft. üzemeltetésében lévő Városligeti Műjégpálya és Csónakázótó sportlétesítményében az ammóniás hűtőrendszer nyomástartó edényeinek időszakos hatósági vizsgálatára történő műszaki felkészítésre és a hatósági eljárás megindítására és az Ajánlatkérő képviseletére az eljárásban</w:t>
            </w:r>
          </w:p>
        </w:tc>
      </w:tr>
    </w:tbl>
    <w:p w14:paraId="25ACB6BE" w14:textId="77777777" w:rsidR="004C5A06" w:rsidRPr="00FC7CAB" w:rsidRDefault="004C5A06" w:rsidP="004C5A06">
      <w:pPr>
        <w:spacing w:after="120"/>
        <w:rPr>
          <w:rFonts w:ascii="Arial" w:hAnsi="Arial" w:cs="Arial"/>
          <w:b/>
          <w:sz w:val="18"/>
          <w:szCs w:val="18"/>
        </w:rPr>
      </w:pPr>
    </w:p>
    <w:p w14:paraId="6DEB6D43" w14:textId="77777777" w:rsidR="004C5A06" w:rsidRPr="00FC7CAB" w:rsidRDefault="004C5A06" w:rsidP="004C5A0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C7CAB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cégnév</w:t>
            </w:r>
            <w:r w:rsidR="00DF708F" w:rsidRPr="00FC7CAB">
              <w:rPr>
                <w:rFonts w:ascii="Arial" w:hAnsi="Arial" w:cs="Arial"/>
                <w:b/>
                <w:sz w:val="18"/>
                <w:szCs w:val="18"/>
              </w:rPr>
              <w:t>/EV neve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EB278CA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2FD0CE00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székhely: </w:t>
            </w:r>
          </w:p>
          <w:p w14:paraId="6EFF956D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5E147347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41F672C9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levelezési cím: </w:t>
            </w:r>
          </w:p>
          <w:p w14:paraId="1557FC14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6B6E3CB7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cégjegyzékszám</w:t>
            </w:r>
            <w:r w:rsidR="00DF708F" w:rsidRPr="00FC7CAB">
              <w:rPr>
                <w:rFonts w:ascii="Arial" w:hAnsi="Arial" w:cs="Arial"/>
                <w:b/>
                <w:sz w:val="18"/>
                <w:szCs w:val="18"/>
              </w:rPr>
              <w:t>/nyilvántartási szám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55E94FC8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72A68CB0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cégjegyzésre jogosult(</w:t>
            </w:r>
            <w:proofErr w:type="spellStart"/>
            <w:r w:rsidRPr="00FC7CAB">
              <w:rPr>
                <w:rFonts w:ascii="Arial" w:hAnsi="Arial" w:cs="Arial"/>
                <w:b/>
                <w:sz w:val="18"/>
                <w:szCs w:val="18"/>
              </w:rPr>
              <w:t>ak</w:t>
            </w:r>
            <w:proofErr w:type="spellEnd"/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14:paraId="6409E25C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6A3DDB74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7052805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256E903" w14:textId="4FD9AF8B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adószám:</w:t>
            </w:r>
          </w:p>
        </w:tc>
        <w:tc>
          <w:tcPr>
            <w:tcW w:w="7088" w:type="dxa"/>
          </w:tcPr>
          <w:p w14:paraId="4B35F706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661E6332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331A8F8" w14:textId="03AE4F37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bankszámlaszám:</w:t>
            </w:r>
          </w:p>
        </w:tc>
        <w:tc>
          <w:tcPr>
            <w:tcW w:w="7088" w:type="dxa"/>
          </w:tcPr>
          <w:p w14:paraId="232BE5DF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41B81A25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BCD2CF" w14:textId="7076B18A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e-mailcím:</w:t>
            </w:r>
          </w:p>
        </w:tc>
        <w:tc>
          <w:tcPr>
            <w:tcW w:w="7088" w:type="dxa"/>
          </w:tcPr>
          <w:p w14:paraId="5AEFEF31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0D" w:rsidRPr="00FC7CAB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C7CAB" w:rsidRDefault="001F790D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C7CAB" w:rsidRDefault="001F790D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DE4F6A" w14:textId="77777777" w:rsidR="004C5A06" w:rsidRPr="00FC7CAB" w:rsidRDefault="004C5A06" w:rsidP="004C5A0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7899879F" w14:textId="64BE4FFA" w:rsidR="004C5A06" w:rsidRPr="00FC7CAB" w:rsidRDefault="00745EB1" w:rsidP="00FB1A7D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MEGAJÁNLOTT </w:t>
      </w:r>
      <w:r w:rsidR="00735D6B">
        <w:rPr>
          <w:rFonts w:ascii="Arial" w:hAnsi="Arial" w:cs="Arial"/>
          <w:b/>
          <w:sz w:val="18"/>
          <w:szCs w:val="18"/>
        </w:rPr>
        <w:t>MEGBÍZÁSI DÍJ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C7CAB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1750262"/>
            <w:r w:rsidRPr="00FC7CAB">
              <w:rPr>
                <w:rFonts w:ascii="Arial" w:hAnsi="Arial" w:cs="Arial"/>
                <w:b/>
                <w:sz w:val="18"/>
                <w:szCs w:val="18"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3F125A3C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Ajánlatkérő által meghatározott </w:t>
            </w:r>
            <w:r w:rsidR="00E42DE0" w:rsidRPr="00FC7CAB">
              <w:rPr>
                <w:rFonts w:ascii="Arial" w:hAnsi="Arial" w:cs="Arial"/>
                <w:b/>
                <w:sz w:val="18"/>
                <w:szCs w:val="18"/>
              </w:rPr>
              <w:t>legmagasabb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35D6B">
              <w:rPr>
                <w:rFonts w:ascii="Arial" w:hAnsi="Arial" w:cs="Arial"/>
                <w:b/>
                <w:sz w:val="18"/>
                <w:szCs w:val="18"/>
              </w:rPr>
              <w:t>megbízási díj</w:t>
            </w:r>
            <w:r w:rsidR="00745EB1" w:rsidRPr="00FC7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4F2AB4EB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Ajánlattevő </w:t>
            </w:r>
            <w:r w:rsidR="0095168B" w:rsidRPr="00FC7CAB">
              <w:rPr>
                <w:rFonts w:ascii="Arial" w:hAnsi="Arial" w:cs="Arial"/>
                <w:b/>
                <w:sz w:val="18"/>
                <w:szCs w:val="18"/>
              </w:rPr>
              <w:t>ajánlata</w:t>
            </w:r>
          </w:p>
        </w:tc>
      </w:tr>
      <w:tr w:rsidR="004C5A06" w:rsidRPr="00FC7CAB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015A1FEE" w:rsidR="004C5A06" w:rsidRPr="00FC7CAB" w:rsidRDefault="00735D6B" w:rsidP="00735D6B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5D6B">
              <w:rPr>
                <w:rFonts w:ascii="Arial" w:hAnsi="Arial" w:cs="Arial"/>
                <w:bCs/>
                <w:sz w:val="18"/>
                <w:szCs w:val="18"/>
              </w:rPr>
              <w:t xml:space="preserve">A megbízási díj tartalmazza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az</w:t>
            </w:r>
            <w:r w:rsidRPr="00735D6B">
              <w:rPr>
                <w:rFonts w:ascii="Arial" w:hAnsi="Arial" w:cs="Arial"/>
                <w:bCs/>
                <w:sz w:val="18"/>
                <w:szCs w:val="18"/>
              </w:rPr>
              <w:t xml:space="preserve"> ajánlati dokumentációban rögzített összes feladat elvégzést, eszköz, alkatrész beszerzését, a helyszínre kiszállási és parkolás költségeit, az összes laboratóriumi vizsgálat díját, az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eljárás megindítását, az </w:t>
            </w:r>
            <w:r w:rsidRPr="00735D6B">
              <w:rPr>
                <w:rFonts w:ascii="Arial" w:hAnsi="Arial" w:cs="Arial"/>
                <w:bCs/>
                <w:sz w:val="18"/>
                <w:szCs w:val="18"/>
              </w:rPr>
              <w:t xml:space="preserve">Ajánlatkérőnek a képviseletét a hatósági ellenőrzési eljárásban, és 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nyomástartó edények </w:t>
            </w:r>
            <w:r w:rsidRPr="00735D6B">
              <w:rPr>
                <w:rFonts w:ascii="Arial" w:hAnsi="Arial" w:cs="Arial"/>
                <w:bCs/>
                <w:sz w:val="18"/>
                <w:szCs w:val="18"/>
              </w:rPr>
              <w:t>beüzemelés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735D6B">
              <w:rPr>
                <w:rFonts w:ascii="Arial" w:hAnsi="Arial" w:cs="Arial"/>
                <w:bCs/>
                <w:sz w:val="18"/>
                <w:szCs w:val="18"/>
              </w:rPr>
              <w:t xml:space="preserve"> költségeit is.  A megbízási díjon felül – az alábbi költség kivételével - semmilyen költséget, sem eljárási díjat, sem más díjat nem érvényesíthet az Ajánlattevő Ajánlatkérővel szemben: a megbízási díj nem tartalmazza a hatóság által esetleg elrendelt javítási munkák anyagköltségét, valamint az esetleg hibás biztonsági </w:t>
            </w:r>
            <w:proofErr w:type="spellStart"/>
            <w:r w:rsidRPr="00735D6B">
              <w:rPr>
                <w:rFonts w:ascii="Arial" w:hAnsi="Arial" w:cs="Arial"/>
                <w:bCs/>
                <w:sz w:val="18"/>
                <w:szCs w:val="18"/>
              </w:rPr>
              <w:t>lefuvató</w:t>
            </w:r>
            <w:proofErr w:type="spellEnd"/>
            <w:r w:rsidRPr="00735D6B">
              <w:rPr>
                <w:rFonts w:ascii="Arial" w:hAnsi="Arial" w:cs="Arial"/>
                <w:bCs/>
                <w:sz w:val="18"/>
                <w:szCs w:val="18"/>
              </w:rPr>
              <w:t xml:space="preserve"> szelepek alkatrész cseréjét, amely anyagdíj külön elszámolás tárgyát képezi az Ajánlatkérővel.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49CA59A3" w:rsidR="004C5A06" w:rsidRPr="00FC7CAB" w:rsidRDefault="00735D6B" w:rsidP="0095168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D6B">
              <w:rPr>
                <w:rFonts w:ascii="Arial" w:hAnsi="Arial" w:cs="Arial"/>
                <w:b/>
                <w:sz w:val="18"/>
                <w:szCs w:val="18"/>
              </w:rPr>
              <w:t xml:space="preserve">8 751 000 Ft + Áfa </w:t>
            </w:r>
          </w:p>
        </w:tc>
        <w:tc>
          <w:tcPr>
            <w:tcW w:w="2410" w:type="dxa"/>
          </w:tcPr>
          <w:p w14:paraId="48B4A4DA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</w:tbl>
    <w:p w14:paraId="535505CE" w14:textId="77777777" w:rsidR="0033668E" w:rsidRDefault="0033668E" w:rsidP="00FC7CAB">
      <w:pPr>
        <w:spacing w:after="120"/>
        <w:rPr>
          <w:rFonts w:ascii="Arial" w:hAnsi="Arial" w:cs="Arial"/>
          <w:b/>
          <w:sz w:val="18"/>
          <w:szCs w:val="18"/>
        </w:rPr>
      </w:pPr>
    </w:p>
    <w:p w14:paraId="2434F3F2" w14:textId="77777777" w:rsidR="00735D6B" w:rsidRDefault="00735D6B" w:rsidP="00FC7CAB">
      <w:pPr>
        <w:spacing w:after="120"/>
        <w:rPr>
          <w:rFonts w:ascii="Arial" w:hAnsi="Arial" w:cs="Arial"/>
          <w:b/>
          <w:sz w:val="18"/>
          <w:szCs w:val="18"/>
        </w:rPr>
      </w:pPr>
    </w:p>
    <w:p w14:paraId="15385518" w14:textId="77777777" w:rsidR="00735D6B" w:rsidRPr="00FC7CAB" w:rsidRDefault="00735D6B" w:rsidP="00FC7CAB">
      <w:pPr>
        <w:spacing w:after="120"/>
        <w:rPr>
          <w:rFonts w:ascii="Arial" w:hAnsi="Arial" w:cs="Arial"/>
          <w:b/>
          <w:sz w:val="18"/>
          <w:szCs w:val="18"/>
        </w:rPr>
      </w:pPr>
    </w:p>
    <w:p w14:paraId="484F5B7F" w14:textId="3835CF61" w:rsidR="00735D6B" w:rsidRDefault="00735D6B" w:rsidP="00735D6B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VÁLLALT TELJESÍTÉSI HATÁRIDŐ (HATÓSÁGI ELJÁRÁSSAL EGYÜTT):</w:t>
      </w:r>
    </w:p>
    <w:p w14:paraId="4F128E1B" w14:textId="77777777" w:rsidR="00735D6B" w:rsidRDefault="00735D6B" w:rsidP="00735D6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735D6B" w:rsidRPr="00FC7CAB" w14:paraId="2C5DF85F" w14:textId="77777777" w:rsidTr="00735D6B">
        <w:tc>
          <w:tcPr>
            <w:tcW w:w="4815" w:type="dxa"/>
            <w:shd w:val="clear" w:color="auto" w:fill="EEECE1" w:themeFill="background2"/>
          </w:tcPr>
          <w:p w14:paraId="08D692B5" w14:textId="2A3822FA" w:rsidR="00735D6B" w:rsidRPr="00FC7CAB" w:rsidRDefault="00735D6B" w:rsidP="00CA0C15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Ajánlatkérő által meghatározott </w:t>
            </w:r>
            <w:r>
              <w:rPr>
                <w:rFonts w:ascii="Arial" w:hAnsi="Arial" w:cs="Arial"/>
                <w:b/>
                <w:sz w:val="18"/>
                <w:szCs w:val="18"/>
              </w:rPr>
              <w:t>legvégső teljesítési határidő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EEECE1" w:themeFill="background2"/>
          </w:tcPr>
          <w:p w14:paraId="2AC6EC24" w14:textId="77777777" w:rsidR="00735D6B" w:rsidRPr="00FC7CAB" w:rsidRDefault="00735D6B" w:rsidP="00CA0C15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Ajánlattevő ajánlata</w:t>
            </w:r>
          </w:p>
        </w:tc>
      </w:tr>
      <w:tr w:rsidR="00735D6B" w:rsidRPr="00FC7CAB" w14:paraId="22861B02" w14:textId="77777777" w:rsidTr="00735D6B">
        <w:tc>
          <w:tcPr>
            <w:tcW w:w="4815" w:type="dxa"/>
            <w:shd w:val="clear" w:color="auto" w:fill="DBE5F1" w:themeFill="accent1" w:themeFillTint="33"/>
          </w:tcPr>
          <w:p w14:paraId="34D8FE1B" w14:textId="24C76F88" w:rsidR="00735D6B" w:rsidRPr="00FC7CAB" w:rsidRDefault="00735D6B" w:rsidP="00CA0C1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2025. október 31.</w:t>
            </w:r>
            <w:r w:rsidRPr="00735D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399134D" w14:textId="3A721041" w:rsidR="00735D6B" w:rsidRPr="00FC7CAB" w:rsidRDefault="00735D6B" w:rsidP="00CA0C15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2025. …………………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</w:p>
        </w:tc>
      </w:tr>
    </w:tbl>
    <w:p w14:paraId="17C166E5" w14:textId="77777777" w:rsidR="00735D6B" w:rsidRDefault="00735D6B" w:rsidP="00735D6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F3DEE0D" w14:textId="3156CA7C" w:rsidR="002F40BB" w:rsidRPr="002F40BB" w:rsidRDefault="002F40BB" w:rsidP="002F40BB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F40BB">
        <w:rPr>
          <w:rFonts w:ascii="Arial" w:hAnsi="Arial" w:cs="Arial"/>
          <w:b/>
          <w:sz w:val="18"/>
          <w:szCs w:val="18"/>
        </w:rPr>
        <w:t xml:space="preserve">Az </w:t>
      </w:r>
      <w:r w:rsidR="00195FC7">
        <w:rPr>
          <w:rFonts w:ascii="Arial" w:hAnsi="Arial" w:cs="Arial"/>
          <w:b/>
          <w:sz w:val="18"/>
          <w:szCs w:val="18"/>
        </w:rPr>
        <w:t>el</w:t>
      </w:r>
      <w:r w:rsidRPr="002F40BB">
        <w:rPr>
          <w:rFonts w:ascii="Arial" w:hAnsi="Arial" w:cs="Arial"/>
          <w:b/>
          <w:sz w:val="18"/>
          <w:szCs w:val="18"/>
        </w:rPr>
        <w:t xml:space="preserve">múlt három évben legalább egy, </w:t>
      </w:r>
      <w:r w:rsidRPr="002F40BB">
        <w:rPr>
          <w:rFonts w:ascii="Arial" w:hAnsi="Arial" w:cs="Arial"/>
          <w:b/>
          <w:iCs/>
          <w:sz w:val="18"/>
          <w:szCs w:val="18"/>
        </w:rPr>
        <w:t xml:space="preserve"> az Európai Unió területén fekvő létesítmény ammóniás hűtőrendszer nyomástartó edényeinek időszakos hatósági vizsgálatának elvégzését igazolnia kell az érvényes pályázathoz.  Kérjük, jelölje meg, mikor, hol, milyen létesítmény edényeit vizsgálta és kinek a megbízásából</w:t>
      </w:r>
      <w:r>
        <w:rPr>
          <w:rFonts w:ascii="Arial" w:hAnsi="Arial" w:cs="Arial"/>
          <w:b/>
          <w:iCs/>
          <w:sz w:val="18"/>
          <w:szCs w:val="18"/>
        </w:rPr>
        <w:t xml:space="preserve">. </w:t>
      </w:r>
    </w:p>
    <w:p w14:paraId="35FDCB7C" w14:textId="77777777" w:rsidR="002F40BB" w:rsidRDefault="002F40BB" w:rsidP="002F40BB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ECEA115" w14:textId="77777777" w:rsidR="00745EB1" w:rsidRPr="00FC7CAB" w:rsidRDefault="00745EB1" w:rsidP="00745EB1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3DA6F9EA" w14:textId="77777777" w:rsidR="004C5A06" w:rsidRPr="00FC7CAB" w:rsidRDefault="004C5A06" w:rsidP="006D7F1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AJÁNLATTEVŐ NYILATKOZATAI </w:t>
      </w:r>
    </w:p>
    <w:p w14:paraId="49CE66F7" w14:textId="77777777" w:rsidR="004C5A06" w:rsidRPr="00FC7CAB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Ajánlattevő jelen ajánlat aláírásával nyilatkozik, hogy </w:t>
      </w:r>
    </w:p>
    <w:p w14:paraId="0E50ED39" w14:textId="77777777" w:rsidR="004C5A06" w:rsidRPr="00FC7CAB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ajánlattételi felhívásban feltüntetett feladatokat a szerződéssel összhangban, az elvárható körültekintéssel és gondossággal a hatályos jogszabályokban foglaltak </w:t>
      </w:r>
      <w:proofErr w:type="gramStart"/>
      <w:r w:rsidRPr="00FC7CAB">
        <w:rPr>
          <w:rFonts w:ascii="Arial" w:hAnsi="Arial" w:cs="Arial"/>
          <w:sz w:val="18"/>
          <w:szCs w:val="18"/>
        </w:rPr>
        <w:t>figyelembe vételével</w:t>
      </w:r>
      <w:proofErr w:type="gramEnd"/>
      <w:r w:rsidRPr="00FC7CAB">
        <w:rPr>
          <w:rFonts w:ascii="Arial" w:hAnsi="Arial" w:cs="Arial"/>
          <w:sz w:val="18"/>
          <w:szCs w:val="18"/>
        </w:rPr>
        <w:t xml:space="preserve"> látja el;</w:t>
      </w:r>
    </w:p>
    <w:p w14:paraId="51A94EDD" w14:textId="77777777" w:rsidR="004C5A06" w:rsidRPr="00FC7CAB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C7CAB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 nemzeti vagyonról szóló 2011. évi CXCVI. törvény szerint átlátható szervezetnek minősül;</w:t>
      </w:r>
    </w:p>
    <w:p w14:paraId="1FB0C9EA" w14:textId="1B4F9D43" w:rsidR="006D7F1C" w:rsidRPr="00FC7CAB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C7CAB">
        <w:rPr>
          <w:rFonts w:ascii="Arial" w:hAnsi="Arial" w:cs="Arial"/>
          <w:sz w:val="18"/>
          <w:szCs w:val="18"/>
        </w:rPr>
        <w:t>az  ajánlattételi</w:t>
      </w:r>
      <w:proofErr w:type="gramEnd"/>
      <w:r w:rsidRPr="00FC7CAB">
        <w:rPr>
          <w:rFonts w:ascii="Arial" w:hAnsi="Arial" w:cs="Arial"/>
          <w:sz w:val="18"/>
          <w:szCs w:val="18"/>
        </w:rPr>
        <w:t xml:space="preserve"> felhívásban feltüntetett fizetési feltételeket elfogadja;</w:t>
      </w:r>
    </w:p>
    <w:p w14:paraId="734B031C" w14:textId="75A9A36E" w:rsidR="004C5A06" w:rsidRPr="00FC7CAB" w:rsidRDefault="004C5A06" w:rsidP="00745EB1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hatályos alapító okirata alapján, illetve </w:t>
      </w:r>
      <w:r w:rsidR="00745EB1" w:rsidRPr="00FC7CAB">
        <w:rPr>
          <w:rFonts w:ascii="Arial" w:hAnsi="Arial" w:cs="Arial"/>
          <w:sz w:val="18"/>
          <w:szCs w:val="18"/>
        </w:rPr>
        <w:t>bejegyzett tevékenységi körei alapján</w:t>
      </w:r>
      <w:r w:rsidRPr="00FC7CAB">
        <w:rPr>
          <w:rFonts w:ascii="Arial" w:hAnsi="Arial" w:cs="Arial"/>
          <w:sz w:val="18"/>
          <w:szCs w:val="18"/>
        </w:rPr>
        <w:t xml:space="preserve"> </w:t>
      </w:r>
      <w:r w:rsidR="00B100AA" w:rsidRPr="00FC7CAB">
        <w:rPr>
          <w:rFonts w:ascii="Arial" w:hAnsi="Arial" w:cs="Arial"/>
          <w:sz w:val="18"/>
          <w:szCs w:val="18"/>
        </w:rPr>
        <w:t>jogosult a tárgyi szivattyúk magyarországi forgalmazására;</w:t>
      </w:r>
    </w:p>
    <w:p w14:paraId="12CA37CC" w14:textId="7AC8FA8C" w:rsidR="00B100AA" w:rsidRPr="00FC7CAB" w:rsidRDefault="00B100AA" w:rsidP="00745EB1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eredeti, gyári új szivattyúkra tesz ajánlatot. </w:t>
      </w:r>
    </w:p>
    <w:p w14:paraId="1FC32CE7" w14:textId="77777777" w:rsidR="004C5A06" w:rsidRPr="00FC7CAB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D9E6AC5" w14:textId="77777777" w:rsidR="004C5A06" w:rsidRPr="00FC7CAB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6172BAAA" w14:textId="77777777" w:rsidR="004C5A06" w:rsidRPr="00FC7CAB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Ajánlattevő jelen ajánlat aláírásával tudomásul veszi, hogy </w:t>
      </w:r>
      <w:r w:rsidRPr="00FC7CAB">
        <w:rPr>
          <w:rFonts w:ascii="Arial" w:hAnsi="Arial" w:cs="Arial"/>
          <w:b/>
          <w:sz w:val="18"/>
          <w:szCs w:val="18"/>
        </w:rPr>
        <w:t>érvénytelen</w:t>
      </w:r>
      <w:r w:rsidRPr="00FC7CAB">
        <w:rPr>
          <w:rFonts w:ascii="Arial" w:hAnsi="Arial" w:cs="Arial"/>
          <w:sz w:val="18"/>
          <w:szCs w:val="18"/>
        </w:rPr>
        <w:t xml:space="preserve"> az ajánlata, ha:</w:t>
      </w:r>
    </w:p>
    <w:p w14:paraId="09700751" w14:textId="77777777" w:rsidR="006D7F1C" w:rsidRPr="00FC7CAB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29D5760F" w14:textId="618B849F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ajánlattételi határidőn túl érkezik, illetve nem a megfelelő </w:t>
      </w:r>
      <w:r w:rsidR="00B100AA" w:rsidRPr="00FC7CAB">
        <w:rPr>
          <w:rFonts w:ascii="Arial" w:hAnsi="Arial" w:cs="Arial"/>
          <w:sz w:val="18"/>
          <w:szCs w:val="18"/>
        </w:rPr>
        <w:t>e-mail</w:t>
      </w:r>
      <w:r w:rsidRPr="00FC7CAB">
        <w:rPr>
          <w:rFonts w:ascii="Arial" w:hAnsi="Arial" w:cs="Arial"/>
          <w:sz w:val="18"/>
          <w:szCs w:val="18"/>
        </w:rPr>
        <w:t>címre vagy módon nyújtották be;</w:t>
      </w:r>
    </w:p>
    <w:p w14:paraId="7D1EE9CC" w14:textId="2E5CE1BB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megajánlott ajánlati ár </w:t>
      </w:r>
      <w:r w:rsidR="00CD7F0D" w:rsidRPr="00FC7CAB">
        <w:rPr>
          <w:rFonts w:ascii="Arial" w:hAnsi="Arial" w:cs="Arial"/>
          <w:sz w:val="18"/>
          <w:szCs w:val="18"/>
        </w:rPr>
        <w:t>több</w:t>
      </w:r>
      <w:r w:rsidR="00745EB1" w:rsidRPr="00FC7CAB">
        <w:rPr>
          <w:rFonts w:ascii="Arial" w:hAnsi="Arial" w:cs="Arial"/>
          <w:sz w:val="18"/>
          <w:szCs w:val="18"/>
        </w:rPr>
        <w:t>, mint</w:t>
      </w:r>
      <w:r w:rsidRPr="00FC7CAB">
        <w:rPr>
          <w:rFonts w:ascii="Arial" w:hAnsi="Arial" w:cs="Arial"/>
          <w:sz w:val="18"/>
          <w:szCs w:val="18"/>
        </w:rPr>
        <w:t xml:space="preserve"> az ajánlattételi felhívásban meghatározott </w:t>
      </w:r>
      <w:r w:rsidR="00CD7F0D" w:rsidRPr="00FC7CAB">
        <w:rPr>
          <w:rFonts w:ascii="Arial" w:hAnsi="Arial" w:cs="Arial"/>
          <w:sz w:val="18"/>
          <w:szCs w:val="18"/>
        </w:rPr>
        <w:t>plafon</w:t>
      </w:r>
      <w:r w:rsidR="00745EB1" w:rsidRPr="00FC7CAB">
        <w:rPr>
          <w:rFonts w:ascii="Arial" w:hAnsi="Arial" w:cs="Arial"/>
          <w:sz w:val="18"/>
          <w:szCs w:val="18"/>
        </w:rPr>
        <w:t xml:space="preserve"> </w:t>
      </w:r>
      <w:r w:rsidR="0095168B" w:rsidRPr="00FC7CAB">
        <w:rPr>
          <w:rFonts w:ascii="Arial" w:hAnsi="Arial" w:cs="Arial"/>
          <w:sz w:val="18"/>
          <w:szCs w:val="18"/>
        </w:rPr>
        <w:t>vételár</w:t>
      </w:r>
      <w:r w:rsidR="00B100AA" w:rsidRPr="00FC7CAB">
        <w:rPr>
          <w:rFonts w:ascii="Arial" w:hAnsi="Arial" w:cs="Arial"/>
          <w:sz w:val="18"/>
          <w:szCs w:val="18"/>
        </w:rPr>
        <w:t xml:space="preserve"> vagy </w:t>
      </w:r>
      <w:r w:rsidR="00F559E3">
        <w:rPr>
          <w:rFonts w:ascii="Arial" w:hAnsi="Arial" w:cs="Arial"/>
          <w:sz w:val="18"/>
          <w:szCs w:val="18"/>
        </w:rPr>
        <w:t>későbbi teljesítési határidőt jelöltek meg;</w:t>
      </w:r>
    </w:p>
    <w:p w14:paraId="25FC3AD6" w14:textId="389B8F3C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nem a cégjegyzésre jogosult írta alá az ajánlatot;</w:t>
      </w:r>
    </w:p>
    <w:p w14:paraId="5869E3CE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ajánlati felhívásban előírt követelményeknek nem felel meg, illetve az előírt feltételeket Ajánlattevő nem igazolta;</w:t>
      </w:r>
    </w:p>
    <w:p w14:paraId="6DD05D79" w14:textId="15DCE179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Ajánlattevő az ajánlati árat nem egyértelműen vagy hiányosan határozta meg vagy azokat más ajánlatához vagy feltételhez kötötte;</w:t>
      </w:r>
    </w:p>
    <w:p w14:paraId="6D9ED1D5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ajánlatban valótlan adat vagy nyilatkozat szerepel. </w:t>
      </w:r>
    </w:p>
    <w:p w14:paraId="62DA85F7" w14:textId="77777777" w:rsidR="006D7F1C" w:rsidRPr="00FC7CAB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</w:p>
    <w:p w14:paraId="745240A0" w14:textId="66D39A99" w:rsidR="004C5A06" w:rsidRPr="00FC7CAB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</w:t>
      </w:r>
      <w:r w:rsidR="00B100AA" w:rsidRPr="00FC7CAB">
        <w:rPr>
          <w:rFonts w:ascii="Arial" w:hAnsi="Arial" w:cs="Arial"/>
          <w:sz w:val="18"/>
          <w:szCs w:val="18"/>
        </w:rPr>
        <w:t>tevő</w:t>
      </w:r>
      <w:r w:rsidRPr="00FC7CAB">
        <w:rPr>
          <w:rFonts w:ascii="Arial" w:hAnsi="Arial" w:cs="Arial"/>
          <w:sz w:val="18"/>
          <w:szCs w:val="18"/>
        </w:rPr>
        <w:t xml:space="preserve"> tudomásul ves</w:t>
      </w:r>
      <w:r w:rsidR="006D7F1C" w:rsidRPr="00FC7CAB">
        <w:rPr>
          <w:rFonts w:ascii="Arial" w:hAnsi="Arial" w:cs="Arial"/>
          <w:sz w:val="18"/>
          <w:szCs w:val="18"/>
        </w:rPr>
        <w:t xml:space="preserve">zi, hogy </w:t>
      </w:r>
    </w:p>
    <w:p w14:paraId="12863503" w14:textId="77777777" w:rsidR="006D7F1C" w:rsidRPr="00FC7CAB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</w:p>
    <w:p w14:paraId="41AC635F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a nyertes Ajánlattevő visszalépése esetén a második legkedvezőbb ajánlatot tevővel köthet szerződést;</w:t>
      </w:r>
    </w:p>
    <w:p w14:paraId="296FC0D9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fenntartja a jogot arra, hogy az eljárást indokolás nélkül eredménytelennek nyilvánítsa és új eljárást írjon ki;</w:t>
      </w:r>
    </w:p>
    <w:p w14:paraId="3F45FE14" w14:textId="1E679BC8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szerződés megkötését követően a szerződés nem módosítható, így különösen </w:t>
      </w:r>
      <w:r w:rsidR="0095168B" w:rsidRPr="00FC7CAB">
        <w:rPr>
          <w:rFonts w:ascii="Arial" w:hAnsi="Arial" w:cs="Arial"/>
          <w:sz w:val="18"/>
          <w:szCs w:val="18"/>
        </w:rPr>
        <w:t>a vételár</w:t>
      </w:r>
      <w:r w:rsidRPr="00FC7CAB">
        <w:rPr>
          <w:rFonts w:ascii="Arial" w:hAnsi="Arial" w:cs="Arial"/>
          <w:sz w:val="18"/>
          <w:szCs w:val="18"/>
        </w:rPr>
        <w:t xml:space="preserve"> nem emelhető;</w:t>
      </w:r>
    </w:p>
    <w:p w14:paraId="0722575A" w14:textId="4966798B" w:rsidR="002753C2" w:rsidRPr="00FC7CAB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adatvédelmi szabályzata Ajánlatkérő honlapjáról (</w:t>
      </w:r>
      <w:hyperlink r:id="rId8" w:history="1">
        <w:r w:rsidRPr="00FC7CAB">
          <w:rPr>
            <w:rStyle w:val="Hiperhivatkozs"/>
            <w:rFonts w:ascii="Arial" w:hAnsi="Arial" w:cs="Arial"/>
            <w:sz w:val="18"/>
            <w:szCs w:val="18"/>
          </w:rPr>
          <w:t>www.bsk.sport.hu</w:t>
        </w:r>
      </w:hyperlink>
      <w:r w:rsidRPr="00FC7CAB">
        <w:rPr>
          <w:rFonts w:ascii="Arial" w:hAnsi="Arial" w:cs="Arial"/>
          <w:sz w:val="18"/>
          <w:szCs w:val="18"/>
        </w:rPr>
        <w:t xml:space="preserve">) letölthető. </w:t>
      </w:r>
    </w:p>
    <w:p w14:paraId="08EAC9C7" w14:textId="77777777" w:rsidR="001F790D" w:rsidRPr="00FC7CAB" w:rsidRDefault="001F790D" w:rsidP="004C5A06">
      <w:pPr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</w:p>
    <w:p w14:paraId="6641D166" w14:textId="1DF8BF3A" w:rsidR="006D7F1C" w:rsidRPr="00FC7CAB" w:rsidRDefault="004C5A06" w:rsidP="00671B46">
      <w:pPr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FC7CAB">
        <w:rPr>
          <w:rFonts w:ascii="Arial" w:hAnsi="Arial" w:cs="Arial"/>
          <w:bCs/>
          <w:iCs/>
          <w:sz w:val="18"/>
          <w:szCs w:val="18"/>
        </w:rPr>
        <w:t xml:space="preserve">Budapest, </w:t>
      </w:r>
      <w:r w:rsidR="001F790D" w:rsidRPr="00FC7CAB">
        <w:rPr>
          <w:rFonts w:ascii="Arial" w:hAnsi="Arial" w:cs="Arial"/>
          <w:bCs/>
          <w:iCs/>
          <w:sz w:val="18"/>
          <w:szCs w:val="18"/>
        </w:rPr>
        <w:t>202</w:t>
      </w:r>
      <w:r w:rsidR="0095168B" w:rsidRPr="00FC7CAB">
        <w:rPr>
          <w:rFonts w:ascii="Arial" w:hAnsi="Arial" w:cs="Arial"/>
          <w:bCs/>
          <w:iCs/>
          <w:sz w:val="18"/>
          <w:szCs w:val="18"/>
        </w:rPr>
        <w:t>5</w:t>
      </w:r>
      <w:r w:rsidR="00FB1A7D" w:rsidRPr="00FC7CAB">
        <w:rPr>
          <w:rFonts w:ascii="Arial" w:hAnsi="Arial" w:cs="Arial"/>
          <w:bCs/>
          <w:iCs/>
          <w:sz w:val="18"/>
          <w:szCs w:val="18"/>
        </w:rPr>
        <w:t>. ………………………………</w:t>
      </w:r>
    </w:p>
    <w:sectPr w:rsidR="006D7F1C" w:rsidRPr="00FC7CAB" w:rsidSect="00671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851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2244" w14:textId="77777777" w:rsidR="00524D87" w:rsidRDefault="00524D87" w:rsidP="006D7F1C">
      <w:pPr>
        <w:spacing w:after="0" w:line="240" w:lineRule="auto"/>
      </w:pPr>
      <w:r>
        <w:separator/>
      </w:r>
    </w:p>
  </w:endnote>
  <w:endnote w:type="continuationSeparator" w:id="0">
    <w:p w14:paraId="693C49D5" w14:textId="77777777" w:rsidR="00524D87" w:rsidRDefault="00524D87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3183" w14:textId="77777777" w:rsidR="00671B46" w:rsidRPr="00195FC7" w:rsidRDefault="00671B46" w:rsidP="00671B46">
    <w:pPr>
      <w:spacing w:after="120"/>
      <w:rPr>
        <w:rFonts w:ascii="Arial" w:hAnsi="Arial" w:cs="Arial"/>
        <w:b/>
        <w:sz w:val="20"/>
        <w:szCs w:val="20"/>
      </w:rPr>
    </w:pPr>
    <w:r w:rsidRPr="00195FC7">
      <w:rPr>
        <w:rFonts w:ascii="Arial" w:hAnsi="Arial" w:cs="Arial"/>
        <w:b/>
        <w:sz w:val="20"/>
        <w:szCs w:val="20"/>
      </w:rPr>
      <w:t>Ajánlattevő cégszerű aláírása: ……………………………………………………………….</w:t>
    </w:r>
  </w:p>
  <w:p w14:paraId="7269AEA5" w14:textId="77777777" w:rsidR="00B100AA" w:rsidRDefault="00B100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14E8" w14:textId="77777777" w:rsidR="00524D87" w:rsidRDefault="00524D87" w:rsidP="006D7F1C">
      <w:pPr>
        <w:spacing w:after="0" w:line="240" w:lineRule="auto"/>
      </w:pPr>
      <w:r>
        <w:separator/>
      </w:r>
    </w:p>
  </w:footnote>
  <w:footnote w:type="continuationSeparator" w:id="0">
    <w:p w14:paraId="184A0E5A" w14:textId="77777777" w:rsidR="00524D87" w:rsidRDefault="00524D87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53AEB"/>
    <w:multiLevelType w:val="hybridMultilevel"/>
    <w:tmpl w:val="3E42EE42"/>
    <w:lvl w:ilvl="0" w:tplc="B5667D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432">
    <w:abstractNumId w:val="0"/>
  </w:num>
  <w:num w:numId="2" w16cid:durableId="1820345158">
    <w:abstractNumId w:val="3"/>
  </w:num>
  <w:num w:numId="3" w16cid:durableId="780536387">
    <w:abstractNumId w:val="1"/>
  </w:num>
  <w:num w:numId="4" w16cid:durableId="56756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864B7"/>
    <w:rsid w:val="001128A4"/>
    <w:rsid w:val="001747AE"/>
    <w:rsid w:val="00195FC7"/>
    <w:rsid w:val="001A24F9"/>
    <w:rsid w:val="001F790D"/>
    <w:rsid w:val="00214E00"/>
    <w:rsid w:val="0023388A"/>
    <w:rsid w:val="002440F6"/>
    <w:rsid w:val="002517D9"/>
    <w:rsid w:val="002753C2"/>
    <w:rsid w:val="002F40BB"/>
    <w:rsid w:val="00314C30"/>
    <w:rsid w:val="0033668E"/>
    <w:rsid w:val="0037086B"/>
    <w:rsid w:val="0037390E"/>
    <w:rsid w:val="003807E9"/>
    <w:rsid w:val="00387D14"/>
    <w:rsid w:val="003C2460"/>
    <w:rsid w:val="003D26AD"/>
    <w:rsid w:val="00424A3F"/>
    <w:rsid w:val="00426446"/>
    <w:rsid w:val="00433C63"/>
    <w:rsid w:val="00454AFF"/>
    <w:rsid w:val="00467FDD"/>
    <w:rsid w:val="004C5A06"/>
    <w:rsid w:val="004F352D"/>
    <w:rsid w:val="00524D87"/>
    <w:rsid w:val="00540CA7"/>
    <w:rsid w:val="00597DC3"/>
    <w:rsid w:val="005D7BCB"/>
    <w:rsid w:val="00604309"/>
    <w:rsid w:val="00671B46"/>
    <w:rsid w:val="006D7F1C"/>
    <w:rsid w:val="006E2FC6"/>
    <w:rsid w:val="00735D6B"/>
    <w:rsid w:val="00745EB1"/>
    <w:rsid w:val="00763C42"/>
    <w:rsid w:val="007A4FA6"/>
    <w:rsid w:val="00851407"/>
    <w:rsid w:val="008A632F"/>
    <w:rsid w:val="008A792B"/>
    <w:rsid w:val="008B4D4F"/>
    <w:rsid w:val="008C657D"/>
    <w:rsid w:val="008D54B1"/>
    <w:rsid w:val="008E6BB8"/>
    <w:rsid w:val="0095168B"/>
    <w:rsid w:val="0095289A"/>
    <w:rsid w:val="00995928"/>
    <w:rsid w:val="009A5151"/>
    <w:rsid w:val="009F6A83"/>
    <w:rsid w:val="00A2067A"/>
    <w:rsid w:val="00A86190"/>
    <w:rsid w:val="00AA3C08"/>
    <w:rsid w:val="00AA7AC4"/>
    <w:rsid w:val="00B100AA"/>
    <w:rsid w:val="00BC334A"/>
    <w:rsid w:val="00C158C8"/>
    <w:rsid w:val="00C345F3"/>
    <w:rsid w:val="00CD7F0D"/>
    <w:rsid w:val="00D0362A"/>
    <w:rsid w:val="00D97D83"/>
    <w:rsid w:val="00DB1836"/>
    <w:rsid w:val="00DB7B20"/>
    <w:rsid w:val="00DD26FB"/>
    <w:rsid w:val="00DF708F"/>
    <w:rsid w:val="00E35869"/>
    <w:rsid w:val="00E42DE0"/>
    <w:rsid w:val="00E50BF3"/>
    <w:rsid w:val="00E922D0"/>
    <w:rsid w:val="00F06B24"/>
    <w:rsid w:val="00F07D10"/>
    <w:rsid w:val="00F559E3"/>
    <w:rsid w:val="00F91E44"/>
    <w:rsid w:val="00FB1A7D"/>
    <w:rsid w:val="00FC2176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4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k.sport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2</cp:revision>
  <cp:lastPrinted>2018-09-05T09:12:00Z</cp:lastPrinted>
  <dcterms:created xsi:type="dcterms:W3CDTF">2025-06-25T13:20:00Z</dcterms:created>
  <dcterms:modified xsi:type="dcterms:W3CDTF">2025-06-25T13:20:00Z</dcterms:modified>
</cp:coreProperties>
</file>