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FB1A7D" w:rsidRDefault="006D7F1C">
      <w:pPr>
        <w:rPr>
          <w:rFonts w:ascii="Book Antiqua" w:hAnsi="Book Antiqua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B1A7D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12D09052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</w:p>
          <w:p w14:paraId="663D46AB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  <w:r w:rsidRPr="00FB1A7D">
              <w:rPr>
                <w:rFonts w:ascii="Book Antiqua" w:hAnsi="Book Antiqua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3FC7DD24" w:rsidR="004C5A06" w:rsidRPr="00FB1A7D" w:rsidRDefault="00FB107F" w:rsidP="00AA7AC4">
            <w:pPr>
              <w:spacing w:after="120"/>
              <w:jc w:val="both"/>
              <w:rPr>
                <w:rFonts w:ascii="Book Antiqua" w:hAnsi="Book Antiqua" w:cs="Arial"/>
                <w:b/>
                <w:color w:val="548DD4" w:themeColor="text2" w:themeTint="99"/>
              </w:rPr>
            </w:pPr>
            <w:r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AJÁNLAT </w:t>
            </w:r>
            <w:r w:rsidRPr="00FB107F">
              <w:rPr>
                <w:rFonts w:ascii="Book Antiqua" w:hAnsi="Book Antiqua" w:cs="Arial"/>
                <w:b/>
                <w:color w:val="4A442A" w:themeColor="background2" w:themeShade="40"/>
              </w:rPr>
              <w:t>a Margitszigeti Atlétikai Centrum és Monspart Sarolta Futókör sportlétesítményben egészségügyi, egészségnevelési, egészségmegőrzési, egészséges életmódra nevelő, szemléletformáló tevékenység folytatására</w:t>
            </w:r>
          </w:p>
        </w:tc>
      </w:tr>
    </w:tbl>
    <w:p w14:paraId="768D4C15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25ACB6BE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6DEB6D43" w14:textId="77777777" w:rsidR="004C5A06" w:rsidRPr="00FB1A7D" w:rsidRDefault="004C5A06" w:rsidP="004C5A06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B1A7D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cégnév</w:t>
            </w:r>
            <w:r w:rsidR="00DF708F">
              <w:rPr>
                <w:rFonts w:ascii="Book Antiqua" w:hAnsi="Book Antiqua" w:cs="Arial"/>
                <w:b/>
              </w:rPr>
              <w:t>/EV neve</w:t>
            </w:r>
            <w:r w:rsidRPr="00FB1A7D">
              <w:rPr>
                <w:rFonts w:ascii="Book Antiqua" w:hAnsi="Book Antiqua" w:cs="Arial"/>
                <w:b/>
              </w:rPr>
              <w:t>:</w:t>
            </w:r>
          </w:p>
          <w:p w14:paraId="4EB278C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2FD0CE00" w14:textId="1A075A6F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székhely: </w:t>
            </w:r>
          </w:p>
          <w:p w14:paraId="6EFF956D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5E147347" w14:textId="5AC6D600" w:rsidR="004C5A06" w:rsidRPr="00FB1A7D" w:rsidRDefault="004C5A06" w:rsidP="00A67F38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levelezési cím</w:t>
            </w:r>
            <w:r w:rsidR="00387D14" w:rsidRPr="00FB1A7D">
              <w:rPr>
                <w:rFonts w:ascii="Book Antiqua" w:hAnsi="Book Antiqua" w:cs="Arial"/>
                <w:b/>
              </w:rPr>
              <w:t>, e-mail cím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1557FC1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B6E3CB7" w14:textId="27250674" w:rsidR="004C5A06" w:rsidRPr="00FB1A7D" w:rsidRDefault="004C5A06" w:rsidP="00A67F38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cégjegyzékszám</w:t>
            </w:r>
            <w:r w:rsidR="00DF708F">
              <w:rPr>
                <w:rFonts w:ascii="Book Antiqua" w:hAnsi="Book Antiqua" w:cs="Arial"/>
                <w:b/>
              </w:rPr>
              <w:t>/nyilvántartási szám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55E94FC8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72A68CB0" w14:textId="52755779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cégjegyzésre jogosult(ak): </w:t>
            </w:r>
          </w:p>
          <w:p w14:paraId="6409E25C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A3DDB74" w14:textId="7AA993CC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A67F38" w:rsidRPr="00FB1A7D" w14:paraId="7052805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256E903" w14:textId="4FD9AF8B" w:rsidR="00A67F38" w:rsidRPr="00FB1A7D" w:rsidRDefault="00A67F38" w:rsidP="00A67F38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adószám:</w:t>
            </w:r>
          </w:p>
        </w:tc>
        <w:tc>
          <w:tcPr>
            <w:tcW w:w="7088" w:type="dxa"/>
          </w:tcPr>
          <w:p w14:paraId="4B35F706" w14:textId="5697E6F4" w:rsidR="00A67F38" w:rsidRPr="00A67F38" w:rsidRDefault="00A67F38" w:rsidP="00A67F38">
            <w:pPr>
              <w:spacing w:after="120"/>
              <w:jc w:val="center"/>
              <w:rPr>
                <w:rFonts w:ascii="Book Antiqua" w:hAnsi="Book Antiqua" w:cs="Arial"/>
                <w:b/>
                <w:bCs/>
              </w:rPr>
            </w:pPr>
          </w:p>
        </w:tc>
      </w:tr>
      <w:tr w:rsidR="00A67F38" w:rsidRPr="00FB1A7D" w14:paraId="41B81A25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BCD2CF" w14:textId="7076B18A" w:rsidR="00A67F38" w:rsidRPr="00FB1A7D" w:rsidRDefault="00A67F38" w:rsidP="00A67F38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e-mailcím:</w:t>
            </w:r>
          </w:p>
        </w:tc>
        <w:tc>
          <w:tcPr>
            <w:tcW w:w="7088" w:type="dxa"/>
          </w:tcPr>
          <w:p w14:paraId="5AEFEF31" w14:textId="1C840392" w:rsidR="00A67F38" w:rsidRPr="00A67F38" w:rsidRDefault="00A67F38" w:rsidP="00A67F38">
            <w:pPr>
              <w:spacing w:after="120"/>
              <w:jc w:val="center"/>
              <w:rPr>
                <w:rFonts w:ascii="Book Antiqua" w:hAnsi="Book Antiqua" w:cs="Arial"/>
                <w:b/>
                <w:bCs/>
              </w:rPr>
            </w:pPr>
          </w:p>
        </w:tc>
      </w:tr>
      <w:tr w:rsidR="00A67F38" w:rsidRPr="00FB1A7D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A67F38" w:rsidRPr="00FB1A7D" w:rsidRDefault="00A67F38" w:rsidP="00A67F38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0F89C538" w:rsidR="00A67F38" w:rsidRPr="00A67F38" w:rsidRDefault="00A67F38" w:rsidP="00A67F38">
            <w:pPr>
              <w:spacing w:after="120"/>
              <w:jc w:val="center"/>
              <w:rPr>
                <w:rFonts w:ascii="Book Antiqua" w:hAnsi="Book Antiqua" w:cs="Arial"/>
                <w:b/>
                <w:bCs/>
              </w:rPr>
            </w:pPr>
          </w:p>
        </w:tc>
      </w:tr>
    </w:tbl>
    <w:p w14:paraId="71DE4F6A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7899879F" w14:textId="77777777" w:rsidR="004C5A06" w:rsidRPr="001F790D" w:rsidRDefault="004C5A06" w:rsidP="00FB1A7D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1F790D">
        <w:rPr>
          <w:rFonts w:ascii="Book Antiqua" w:hAnsi="Book Antiqua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B1A7D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3A1163C3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 xml:space="preserve">Ajánlatkérő által meghatározott </w:t>
            </w:r>
            <w:r w:rsidR="00DF708F">
              <w:rPr>
                <w:rFonts w:ascii="Book Antiqua" w:hAnsi="Book Antiqua" w:cs="Arial"/>
                <w:b/>
              </w:rPr>
              <w:t>legalacsonyabb</w:t>
            </w:r>
            <w:r w:rsidRPr="001F790D">
              <w:rPr>
                <w:rFonts w:ascii="Book Antiqua" w:hAnsi="Book Antiqua" w:cs="Arial"/>
                <w:b/>
              </w:rPr>
              <w:t xml:space="preserve"> </w:t>
            </w:r>
            <w:r w:rsidR="00DF708F">
              <w:rPr>
                <w:rFonts w:ascii="Book Antiqua" w:hAnsi="Book Antiqua" w:cs="Arial"/>
                <w:b/>
              </w:rPr>
              <w:t>havi jutalék összege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09EF7426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Ajánlattevő ajánlat</w:t>
            </w:r>
            <w:r w:rsidR="00CE51EC">
              <w:rPr>
                <w:rFonts w:ascii="Book Antiqua" w:hAnsi="Book Antiqua" w:cs="Arial"/>
                <w:b/>
              </w:rPr>
              <w:t>a a havi jutalékra</w:t>
            </w:r>
          </w:p>
        </w:tc>
      </w:tr>
      <w:tr w:rsidR="004C5A06" w:rsidRPr="00FB1A7D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1E674D1E" w:rsidR="004C5A06" w:rsidRPr="00FB1A7D" w:rsidRDefault="00DF708F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havi jutalék mértéke </w:t>
            </w:r>
            <w:r w:rsidR="008C657D">
              <w:rPr>
                <w:rFonts w:ascii="Book Antiqua" w:hAnsi="Book Antiqua" w:cs="Arial"/>
                <w:b/>
              </w:rPr>
              <w:t>(átalánydíj</w:t>
            </w:r>
            <w:r w:rsidR="006E2FC6">
              <w:rPr>
                <w:rFonts w:ascii="Book Antiqua" w:hAnsi="Book Antiqua" w:cs="Arial"/>
                <w:b/>
              </w:rPr>
              <w:t>)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1775FC24" w:rsidR="004C5A06" w:rsidRPr="001F790D" w:rsidRDefault="006E2FC6" w:rsidP="001F790D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nettó </w:t>
            </w:r>
            <w:r w:rsidR="00FB107F">
              <w:rPr>
                <w:rFonts w:ascii="Book Antiqua" w:hAnsi="Book Antiqua" w:cs="Arial"/>
                <w:b/>
              </w:rPr>
              <w:t>40 000</w:t>
            </w:r>
            <w:r w:rsidR="00625365" w:rsidRPr="00625365">
              <w:rPr>
                <w:rFonts w:ascii="Book Antiqua" w:hAnsi="Book Antiqua" w:cs="Arial"/>
                <w:b/>
              </w:rPr>
              <w:t xml:space="preserve"> Ft+ Áfa/hó</w:t>
            </w:r>
          </w:p>
        </w:tc>
        <w:tc>
          <w:tcPr>
            <w:tcW w:w="2410" w:type="dxa"/>
          </w:tcPr>
          <w:p w14:paraId="29DFF501" w14:textId="77777777" w:rsidR="00A67F38" w:rsidRDefault="00A67F38" w:rsidP="006D7F1C">
            <w:pPr>
              <w:spacing w:after="120"/>
              <w:jc w:val="both"/>
              <w:rPr>
                <w:rFonts w:ascii="Book Antiqua" w:hAnsi="Book Antiqua" w:cs="Arial"/>
                <w:b/>
                <w:i/>
                <w:iCs/>
              </w:rPr>
            </w:pPr>
          </w:p>
          <w:p w14:paraId="5C082D4B" w14:textId="77777777" w:rsidR="00FB107F" w:rsidRDefault="00FB107F" w:rsidP="006D7F1C">
            <w:pPr>
              <w:spacing w:after="120"/>
              <w:jc w:val="both"/>
              <w:rPr>
                <w:rFonts w:ascii="Book Antiqua" w:hAnsi="Book Antiqua" w:cs="Arial"/>
                <w:b/>
                <w:i/>
                <w:iCs/>
              </w:rPr>
            </w:pPr>
          </w:p>
          <w:p w14:paraId="48B4A4DA" w14:textId="20764171" w:rsidR="00FB107F" w:rsidRPr="00A67F38" w:rsidRDefault="00FB107F" w:rsidP="006D7F1C">
            <w:pPr>
              <w:spacing w:after="120"/>
              <w:jc w:val="both"/>
              <w:rPr>
                <w:rFonts w:ascii="Book Antiqua" w:hAnsi="Book Antiqua" w:cs="Arial"/>
                <w:b/>
                <w:i/>
                <w:iCs/>
              </w:rPr>
            </w:pPr>
          </w:p>
        </w:tc>
      </w:tr>
    </w:tbl>
    <w:p w14:paraId="0A5017A0" w14:textId="77777777" w:rsidR="004C5A06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61E3B4A1" w14:textId="77777777" w:rsidR="00A67F38" w:rsidRDefault="00A67F38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4A57BF99" w14:textId="77777777" w:rsidR="00A67F38" w:rsidRPr="00FB1A7D" w:rsidRDefault="00A67F38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649F9082" w14:textId="53FF5A61" w:rsidR="00FB107F" w:rsidRDefault="00FB107F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AJÁNLATTEVŐ ÁLTAL A SPORTLÉTESÍTMÉNYBEN FOLYTATNI KÍVÁNT TEVÉKENYSÉG(EK) ISMERTETÉSE, SZÜKSÉGES VÉGZETTSÉG, KÉPZETTSÉG LEÍRÁSA</w:t>
      </w:r>
    </w:p>
    <w:p w14:paraId="273F286D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FF8D615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55B0D7D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1FB03223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FFFA760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74F1E85C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EF2EF96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7F5DE530" w14:textId="167CEB39" w:rsidR="00FB107F" w:rsidRDefault="00FB107F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AJÁNLATTEVŐ MILYEN IDŐTARTAMBAN, MELY NAPOKON, NAPSZAKBAN TERVEZI A SZOLGÁLTATÁS NYÚJTÁSÁT?  (Fontos, hogy a sportlétesítmény mindenkori nyitvatartási ideje havi átlagban legalább egyharmad részében kötelező szolgáltatást nyújtania)</w:t>
      </w:r>
    </w:p>
    <w:p w14:paraId="52F6FEB0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D78A2C1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D68EB42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DE8230D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9E55402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D818952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229FBF8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9B4921E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A907DF6" w14:textId="77777777" w:rsidR="00FB107F" w:rsidRDefault="00FB107F" w:rsidP="00FB107F">
      <w:pPr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7236D45" w14:textId="2046F5B0" w:rsidR="00FB107F" w:rsidRDefault="00FB107F" w:rsidP="00FB107F">
      <w:pPr>
        <w:pStyle w:val="Listaszerbekezds"/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ISMERTESSE MEKKORA TERÜLETET IGÉNYEL A SZOLGÁLTATÁS NYÚJTÁSÁHOZ (LEGFELJEBB 10 NÉGYZETMÉTERT LEHETSÉGES), MILYEN GÉPEKKEL FOG DOLGOZNI, AZOKNAK MENNYI AZ ÁRAMIGÉNYE, FOGYASZTÁSA?   KÉRJÜK, CSATOLJON KÉPEKET AZ E-MAILHEZ A BERENDEZÉSRŐL, FELSZERELÉSRŐL. </w:t>
      </w:r>
    </w:p>
    <w:p w14:paraId="2113DECA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31E72BE8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7A98E55D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6EB27CC3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6FA4BEAC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41690E7B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05B09936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077FC8D8" w14:textId="5D4C2798" w:rsidR="00FB107F" w:rsidRDefault="00FB107F">
      <w:pPr>
        <w:spacing w:line="240" w:lineRule="auto"/>
        <w:ind w:left="7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br w:type="page"/>
      </w:r>
    </w:p>
    <w:p w14:paraId="4D97D712" w14:textId="77777777" w:rsidR="00FB107F" w:rsidRDefault="00FB107F" w:rsidP="00FB107F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1B579E81" w14:textId="0A7A1BE4" w:rsidR="00FB107F" w:rsidRDefault="00FB107F" w:rsidP="00FB107F">
      <w:pPr>
        <w:pStyle w:val="Listaszerbekezds"/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MUTASSA BE A SZOLGÁLTATÁS TERÜLETÉN MILYEN TAPASZTALATTAL, GYAKORLATTAL RENDELKEZIK, ILLETVE MIÉRT TARTJA FONTOSNAK AZT, HOGY A SZOLGÁLTATÁSÁVAL BŐVÍTSE AZ AJÁNLATKÉRŐ A VENDÉGEK SZÁMÁRA ELÉRHETŐ SZOLGÁLTATÁSOK KÖRÉT?</w:t>
      </w:r>
    </w:p>
    <w:p w14:paraId="4EDC56C0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72BBD98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13DD440D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B526FB3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04AA594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C179B30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A277C6B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E3DB624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AFC55E5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D4510AF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29F2C68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D72291D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3CBAA55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F6CC222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090A090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44C8844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347D506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E0DAAD6" w14:textId="77777777" w:rsid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A53C1A6" w14:textId="77777777" w:rsidR="00FB107F" w:rsidRPr="00FB107F" w:rsidRDefault="00FB107F" w:rsidP="00FB107F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DA6F9EA" w14:textId="78DE332B" w:rsidR="004C5A06" w:rsidRPr="00FB1A7D" w:rsidRDefault="004C5A06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181E9ECE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</w:t>
      </w:r>
      <w:r w:rsidRPr="00FB1A7D">
        <w:rPr>
          <w:rFonts w:ascii="Book Antiqua" w:hAnsi="Book Antiqua" w:cs="Arial"/>
          <w:sz w:val="20"/>
        </w:rPr>
        <w:t>ajánlattételi felhívásban feltüntetett feladatokat az elvárható körültekintéssel és gondossággal a hatályos jogszabályokban foglaltak figyelembe vételével látja el</w:t>
      </w:r>
      <w:r w:rsidR="00FB107F">
        <w:rPr>
          <w:rFonts w:ascii="Book Antiqua" w:hAnsi="Book Antiqua" w:cs="Arial"/>
          <w:sz w:val="20"/>
        </w:rPr>
        <w:t>, mely tárgyban szerződést köt</w:t>
      </w:r>
      <w:r w:rsidRPr="00FB1A7D">
        <w:rPr>
          <w:rFonts w:ascii="Book Antiqua" w:hAnsi="Book Antiqua" w:cs="Arial"/>
          <w:sz w:val="20"/>
        </w:rPr>
        <w:t>;</w:t>
      </w:r>
    </w:p>
    <w:p w14:paraId="51A94EDD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B1A7D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1029D">
        <w:rPr>
          <w:rFonts w:ascii="Book Antiqua" w:hAnsi="Book Antiqua" w:cs="Arial"/>
          <w:sz w:val="20"/>
        </w:rPr>
        <w:t>a nemzeti vagyonról szóló 2011. évi CXCVI. törvény szerint átlátható szervezetnek minősül;</w:t>
      </w:r>
    </w:p>
    <w:p w14:paraId="1FB0C9EA" w14:textId="0F5B22A3" w:rsidR="006D7F1C" w:rsidRPr="008C657D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az ajánlattételi felhívásban feltüntetett fizetési feltételeket elfogadja;</w:t>
      </w:r>
    </w:p>
    <w:p w14:paraId="5850DFD7" w14:textId="3C453FA9" w:rsidR="008C657D" w:rsidRPr="00625365" w:rsidRDefault="00FB107F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</w:rPr>
        <w:t xml:space="preserve">ha jogszabály előírja a szolgáltatásához, </w:t>
      </w:r>
      <w:r w:rsidR="008C657D" w:rsidRPr="00625365">
        <w:rPr>
          <w:rFonts w:ascii="Book Antiqua" w:hAnsi="Book Antiqua" w:cs="Arial"/>
          <w:b/>
          <w:bCs/>
          <w:sz w:val="20"/>
        </w:rPr>
        <w:t>online pénztárgépet használ, valamint folyamatosan biztosítja a szolgáltatás igénybe vevői részére az elektronikus fizetési lehetőséget</w:t>
      </w:r>
      <w:r>
        <w:rPr>
          <w:rFonts w:ascii="Book Antiqua" w:hAnsi="Book Antiqua" w:cs="Arial"/>
          <w:b/>
          <w:bCs/>
          <w:sz w:val="20"/>
        </w:rPr>
        <w:t>;</w:t>
      </w:r>
    </w:p>
    <w:p w14:paraId="5C3EE102" w14:textId="496C2B58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a hatályos alapító okirata</w:t>
      </w:r>
      <w:r w:rsidR="00CE51EC">
        <w:rPr>
          <w:rFonts w:ascii="Book Antiqua" w:hAnsi="Book Antiqua" w:cs="Arial"/>
          <w:sz w:val="20"/>
          <w:szCs w:val="20"/>
        </w:rPr>
        <w:t>, illetve tevékenységi körei</w:t>
      </w:r>
      <w:r w:rsidRPr="00FB1A7D">
        <w:rPr>
          <w:rFonts w:ascii="Book Antiqua" w:hAnsi="Book Antiqua" w:cs="Arial"/>
          <w:sz w:val="20"/>
          <w:szCs w:val="20"/>
        </w:rPr>
        <w:t xml:space="preserve"> alapján, illetve végzettsége, képzettsége alapján az ajánlattételi felhívásban feltüntetett tevékenységek végzésére jogosult,</w:t>
      </w:r>
    </w:p>
    <w:p w14:paraId="734B031C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nyertessége esetén a szerződés szerinti feladatai ellátására felelősségbiztosítást köt, vagy a meglévő biztosítását az Ajánlatkérővel kötendő szerződésre nevesítve kiterjeszti, és azt a megbízási szerződés lejártáig fenntartja. </w:t>
      </w:r>
    </w:p>
    <w:p w14:paraId="1FC32CE7" w14:textId="77777777" w:rsidR="004C5A06" w:rsidRPr="00FB1A7D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Book Antiqua" w:hAnsi="Book Antiqua" w:cs="Arial"/>
          <w:sz w:val="20"/>
          <w:szCs w:val="20"/>
        </w:rPr>
      </w:pPr>
    </w:p>
    <w:p w14:paraId="1D9E6AC5" w14:textId="77777777" w:rsidR="004C5A06" w:rsidRPr="00FB1A7D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Book Antiqua" w:hAnsi="Book Antiqua" w:cs="Arial"/>
          <w:sz w:val="20"/>
          <w:szCs w:val="20"/>
        </w:rPr>
      </w:pPr>
    </w:p>
    <w:p w14:paraId="6172BAAA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Ajánlattevő jelen ajánlat aláírásával tudomásul veszi, hogy </w:t>
      </w:r>
      <w:r w:rsidRPr="00FB1A7D">
        <w:rPr>
          <w:rFonts w:ascii="Book Antiqua" w:hAnsi="Book Antiqua" w:cs="Arial"/>
          <w:b/>
          <w:sz w:val="20"/>
          <w:szCs w:val="20"/>
        </w:rPr>
        <w:t>érvénytelen</w:t>
      </w:r>
      <w:r w:rsidRPr="00FB1A7D">
        <w:rPr>
          <w:rFonts w:ascii="Book Antiqua" w:hAnsi="Book Antiqua" w:cs="Arial"/>
          <w:sz w:val="20"/>
          <w:szCs w:val="20"/>
        </w:rPr>
        <w:t xml:space="preserve"> az ajánlata, ha:</w:t>
      </w:r>
    </w:p>
    <w:p w14:paraId="09700751" w14:textId="77777777" w:rsidR="006D7F1C" w:rsidRPr="00FB1A7D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29D5760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határidőn túl érkezik, illetve nem a megfelelő címre vagy módon nyújtották be;</w:t>
      </w:r>
    </w:p>
    <w:p w14:paraId="7D1EE9CC" w14:textId="574090D8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megajánlott </w:t>
      </w:r>
      <w:r w:rsidR="00CE51EC">
        <w:rPr>
          <w:rFonts w:ascii="Book Antiqua" w:hAnsi="Book Antiqua" w:cs="Arial"/>
          <w:sz w:val="20"/>
        </w:rPr>
        <w:t>havi</w:t>
      </w:r>
      <w:r w:rsidRPr="00FB1A7D">
        <w:rPr>
          <w:rFonts w:ascii="Book Antiqua" w:hAnsi="Book Antiqua" w:cs="Arial"/>
          <w:sz w:val="20"/>
        </w:rPr>
        <w:t xml:space="preserve"> </w:t>
      </w:r>
      <w:r w:rsidR="00CE51EC">
        <w:rPr>
          <w:rFonts w:ascii="Book Antiqua" w:hAnsi="Book Antiqua" w:cs="Arial"/>
          <w:sz w:val="20"/>
        </w:rPr>
        <w:t>jutalék összege</w:t>
      </w:r>
      <w:r w:rsidRPr="00FB1A7D">
        <w:rPr>
          <w:rFonts w:ascii="Book Antiqua" w:hAnsi="Book Antiqua" w:cs="Arial"/>
          <w:sz w:val="20"/>
        </w:rPr>
        <w:t xml:space="preserve"> </w:t>
      </w:r>
      <w:r w:rsidR="00CE51EC">
        <w:rPr>
          <w:rFonts w:ascii="Book Antiqua" w:hAnsi="Book Antiqua" w:cs="Arial"/>
          <w:sz w:val="20"/>
        </w:rPr>
        <w:t>alacsonyabb</w:t>
      </w:r>
      <w:r w:rsidRPr="00FB1A7D">
        <w:rPr>
          <w:rFonts w:ascii="Book Antiqua" w:hAnsi="Book Antiqua" w:cs="Arial"/>
          <w:sz w:val="20"/>
        </w:rPr>
        <w:t xml:space="preserve"> az ajánlattételi felhívásban meghatározott </w:t>
      </w:r>
      <w:r w:rsidR="00CE51EC">
        <w:rPr>
          <w:rFonts w:ascii="Book Antiqua" w:hAnsi="Book Antiqua" w:cs="Arial"/>
          <w:sz w:val="20"/>
        </w:rPr>
        <w:t>minimum havi jutalék összegénél;</w:t>
      </w:r>
    </w:p>
    <w:p w14:paraId="4C0539D0" w14:textId="37889717" w:rsidR="00CE51EC" w:rsidRPr="00FB1A7D" w:rsidRDefault="00CE51EC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a vállalkozást, illetve a céget a pályázat benyújtási határidejét megelőző egy éven belül vették nyilvántartásba, illetve jegyezték be; </w:t>
      </w:r>
    </w:p>
    <w:p w14:paraId="25FC3AD6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nem a cégjegyzésre jogosult írta alá az ajánlatot és érvényes eredeti meghatalmazást nem csatoltak;</w:t>
      </w:r>
    </w:p>
    <w:p w14:paraId="5869E3CE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1553B4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lastRenderedPageBreak/>
        <w:t>Ajánlattevő az ajánlati ára(ka)t nem egyértelműen vagy hiányosan határozta meg vagy azokat más ajánlatához vagy feltételhez kötötte;</w:t>
      </w:r>
    </w:p>
    <w:p w14:paraId="6D9ED1D5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az ajánlatban valótlan adat vagy nyilatkozat szerepel. </w:t>
      </w:r>
    </w:p>
    <w:p w14:paraId="62DA85F7" w14:textId="77777777" w:rsidR="006D7F1C" w:rsidRPr="00FB1A7D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745240A0" w14:textId="77777777" w:rsidR="004C5A06" w:rsidRPr="00FB1A7D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tudomásul ves</w:t>
      </w:r>
      <w:r w:rsidR="006D7F1C" w:rsidRPr="00FB1A7D">
        <w:rPr>
          <w:rFonts w:ascii="Book Antiqua" w:hAnsi="Book Antiqua" w:cs="Arial"/>
          <w:sz w:val="20"/>
        </w:rPr>
        <w:t xml:space="preserve">zi, hogy </w:t>
      </w:r>
    </w:p>
    <w:p w14:paraId="12863503" w14:textId="77777777" w:rsidR="006D7F1C" w:rsidRPr="00FB1A7D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41AC635F" w14:textId="1A2C0A54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felhívásban nem részletezett kérdésekben a vonatkozó hatályos jogszabályok az irányadóak;</w:t>
      </w:r>
    </w:p>
    <w:p w14:paraId="0D6CFE98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fenntartja a jogot arra, hogy az eljárást indokolás nélkül eredménytelennek nyilvánítsa és új eljárást írjon ki;</w:t>
      </w:r>
    </w:p>
    <w:p w14:paraId="0722575A" w14:textId="4966798B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adatvédelmi szabályzata Ajánlatkérő honlapjáról (</w:t>
      </w:r>
      <w:hyperlink r:id="rId7" w:history="1">
        <w:r w:rsidRPr="00FB1A7D">
          <w:rPr>
            <w:rStyle w:val="Hiperhivatkozs"/>
            <w:rFonts w:ascii="Book Antiqua" w:hAnsi="Book Antiqua" w:cs="Arial"/>
            <w:sz w:val="20"/>
          </w:rPr>
          <w:t>www.bsk.sport.hu</w:t>
        </w:r>
      </w:hyperlink>
      <w:r w:rsidRPr="00FB1A7D">
        <w:rPr>
          <w:rFonts w:ascii="Book Antiqua" w:hAnsi="Book Antiqua" w:cs="Arial"/>
          <w:sz w:val="20"/>
        </w:rPr>
        <w:t xml:space="preserve">) letölthető. </w:t>
      </w:r>
    </w:p>
    <w:p w14:paraId="08EAC9C7" w14:textId="777D1962" w:rsidR="001F790D" w:rsidRPr="00A67F38" w:rsidRDefault="001F790D" w:rsidP="00741C05">
      <w:pPr>
        <w:spacing w:after="120"/>
        <w:jc w:val="both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5BA27C2A" w14:textId="61B59D29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 xml:space="preserve">Budapest, </w:t>
      </w:r>
      <w:r w:rsidR="001F790D">
        <w:rPr>
          <w:rFonts w:ascii="Book Antiqua" w:hAnsi="Book Antiqua" w:cs="Arial"/>
          <w:bCs/>
          <w:iCs/>
          <w:sz w:val="20"/>
          <w:szCs w:val="20"/>
        </w:rPr>
        <w:t>202</w:t>
      </w:r>
      <w:r w:rsidR="00CE51EC">
        <w:rPr>
          <w:rFonts w:ascii="Book Antiqua" w:hAnsi="Book Antiqua" w:cs="Arial"/>
          <w:bCs/>
          <w:iCs/>
          <w:sz w:val="20"/>
          <w:szCs w:val="20"/>
        </w:rPr>
        <w:t>5</w:t>
      </w:r>
      <w:r w:rsidR="00FB1A7D">
        <w:rPr>
          <w:rFonts w:ascii="Book Antiqua" w:hAnsi="Book Antiqua" w:cs="Arial"/>
          <w:bCs/>
          <w:iCs/>
          <w:sz w:val="20"/>
          <w:szCs w:val="20"/>
        </w:rPr>
        <w:t xml:space="preserve">. </w:t>
      </w:r>
    </w:p>
    <w:p w14:paraId="03823F90" w14:textId="77777777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36CD24CB" w14:textId="77777777" w:rsidR="004C5A06" w:rsidRPr="00FB1A7D" w:rsidRDefault="004C5A06" w:rsidP="004C5A06">
      <w:pPr>
        <w:spacing w:after="120"/>
        <w:ind w:left="4254" w:firstLine="709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   Ajánlattevő</w:t>
      </w:r>
    </w:p>
    <w:p w14:paraId="6641D166" w14:textId="77777777" w:rsidR="006D7F1C" w:rsidRPr="00FB1A7D" w:rsidRDefault="006D7F1C">
      <w:pPr>
        <w:rPr>
          <w:rFonts w:ascii="Book Antiqua" w:hAnsi="Book Antiqua"/>
        </w:rPr>
      </w:pPr>
    </w:p>
    <w:sectPr w:rsidR="006D7F1C" w:rsidRPr="00FB1A7D" w:rsidSect="006D7F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851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6432" w14:textId="77777777" w:rsidR="00356EEA" w:rsidRDefault="00356EEA" w:rsidP="006D7F1C">
      <w:pPr>
        <w:spacing w:after="0" w:line="240" w:lineRule="auto"/>
      </w:pPr>
      <w:r>
        <w:separator/>
      </w:r>
    </w:p>
  </w:endnote>
  <w:endnote w:type="continuationSeparator" w:id="0">
    <w:p w14:paraId="21A1F04E" w14:textId="77777777" w:rsidR="00356EEA" w:rsidRDefault="00356EEA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r>
      <w:t>sfeg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DF53" w14:textId="77777777" w:rsidR="00356EEA" w:rsidRDefault="00356EEA" w:rsidP="006D7F1C">
      <w:pPr>
        <w:spacing w:after="0" w:line="240" w:lineRule="auto"/>
      </w:pPr>
      <w:r>
        <w:separator/>
      </w:r>
    </w:p>
  </w:footnote>
  <w:footnote w:type="continuationSeparator" w:id="0">
    <w:p w14:paraId="63B5831E" w14:textId="77777777" w:rsidR="00356EEA" w:rsidRDefault="00356EEA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CA71" w14:textId="77777777" w:rsidR="00CE51EC" w:rsidRDefault="00CE51EC" w:rsidP="006D7F1C">
    <w:pPr>
      <w:spacing w:after="120"/>
      <w:jc w:val="center"/>
      <w:rPr>
        <w:rFonts w:ascii="Bahnschrift Light" w:hAnsi="Bahnschrift Light" w:cs="Arial"/>
        <w:b/>
        <w:color w:val="004E9A"/>
        <w:sz w:val="20"/>
        <w:szCs w:val="20"/>
      </w:rPr>
    </w:pP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Kitöltve, aláírva, csatolt fájlként e-mailben beküldendő a </w:t>
    </w:r>
    <w:hyperlink r:id="rId1" w:history="1">
      <w:r w:rsidRPr="00CE51EC">
        <w:rPr>
          <w:rStyle w:val="Hiperhivatkozs"/>
          <w:rFonts w:ascii="Bahnschrift Light" w:hAnsi="Bahnschrift Light" w:cs="Arial"/>
          <w:b/>
          <w:color w:val="004E9A"/>
        </w:rPr>
        <w:t>palyazat@bsk.sport.hu</w:t>
      </w:r>
    </w:hyperlink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e-mailcímre vagy helyszínen zárt borítékban leadni a Városligeti Műjégpályán </w:t>
    </w:r>
  </w:p>
  <w:p w14:paraId="586D5C95" w14:textId="18D6510F" w:rsidR="00CE51EC" w:rsidRPr="00CE51EC" w:rsidRDefault="00CE51EC" w:rsidP="006D7F1C">
    <w:pPr>
      <w:spacing w:after="120"/>
      <w:jc w:val="center"/>
      <w:rPr>
        <w:rFonts w:ascii="Bahnschrift Light" w:hAnsi="Bahnschrift Light" w:cs="Arial"/>
        <w:b/>
        <w:color w:val="004E9A"/>
        <w:sz w:val="20"/>
        <w:szCs w:val="20"/>
      </w:rPr>
    </w:pP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legkésőbb 2025. </w:t>
    </w:r>
    <w:r w:rsidR="00FB107F">
      <w:rPr>
        <w:rFonts w:ascii="Bahnschrift Light" w:hAnsi="Bahnschrift Light" w:cs="Arial"/>
        <w:b/>
        <w:color w:val="004E9A"/>
        <w:sz w:val="20"/>
        <w:szCs w:val="20"/>
      </w:rPr>
      <w:t>október</w:t>
    </w: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hó </w:t>
    </w:r>
    <w:r w:rsidR="00FB107F">
      <w:rPr>
        <w:rFonts w:ascii="Bahnschrift Light" w:hAnsi="Bahnschrift Light" w:cs="Arial"/>
        <w:b/>
        <w:color w:val="004E9A"/>
        <w:sz w:val="20"/>
        <w:szCs w:val="20"/>
      </w:rPr>
      <w:t>14</w:t>
    </w:r>
    <w:r>
      <w:rPr>
        <w:rFonts w:ascii="Bahnschrift Light" w:hAnsi="Bahnschrift Light" w:cs="Arial"/>
        <w:b/>
        <w:color w:val="004E9A"/>
        <w:sz w:val="20"/>
        <w:szCs w:val="20"/>
      </w:rPr>
      <w:t>. nap</w:t>
    </w: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</w:t>
    </w:r>
    <w:r w:rsidR="00FB107F">
      <w:rPr>
        <w:rFonts w:ascii="Bahnschrift Light" w:hAnsi="Bahnschrift Light" w:cs="Arial"/>
        <w:b/>
        <w:color w:val="004E9A"/>
        <w:sz w:val="20"/>
        <w:szCs w:val="20"/>
      </w:rPr>
      <w:t>10</w:t>
    </w: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óra </w:t>
    </w:r>
    <w:r w:rsidR="00FB107F">
      <w:rPr>
        <w:rFonts w:ascii="Bahnschrift Light" w:hAnsi="Bahnschrift Light" w:cs="Arial"/>
        <w:b/>
        <w:color w:val="004E9A"/>
        <w:sz w:val="20"/>
        <w:szCs w:val="20"/>
      </w:rPr>
      <w:t>00</w:t>
    </w: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percig</w:t>
    </w:r>
  </w:p>
  <w:p w14:paraId="02338572" w14:textId="77777777" w:rsidR="00CE51EC" w:rsidRDefault="00CE51EC" w:rsidP="006D7F1C">
    <w:pPr>
      <w:spacing w:after="120"/>
      <w:jc w:val="center"/>
      <w:rPr>
        <w:rFonts w:ascii="Arial" w:hAnsi="Arial" w:cs="Arial"/>
        <w:b/>
        <w:sz w:val="32"/>
        <w:szCs w:val="32"/>
      </w:rPr>
    </w:pPr>
  </w:p>
  <w:p w14:paraId="5DECCD65" w14:textId="7685B311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2432">
    <w:abstractNumId w:val="0"/>
  </w:num>
  <w:num w:numId="2" w16cid:durableId="1820345158">
    <w:abstractNumId w:val="2"/>
  </w:num>
  <w:num w:numId="3" w16cid:durableId="7805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864B7"/>
    <w:rsid w:val="001128A4"/>
    <w:rsid w:val="00170D44"/>
    <w:rsid w:val="001747AE"/>
    <w:rsid w:val="001F790D"/>
    <w:rsid w:val="00214E00"/>
    <w:rsid w:val="002440F6"/>
    <w:rsid w:val="002753C2"/>
    <w:rsid w:val="00296358"/>
    <w:rsid w:val="00350145"/>
    <w:rsid w:val="00356EEA"/>
    <w:rsid w:val="00387D14"/>
    <w:rsid w:val="00433C63"/>
    <w:rsid w:val="00454AFF"/>
    <w:rsid w:val="004C5A06"/>
    <w:rsid w:val="004E20AB"/>
    <w:rsid w:val="00540CA7"/>
    <w:rsid w:val="00597DC3"/>
    <w:rsid w:val="005D7BCB"/>
    <w:rsid w:val="00625365"/>
    <w:rsid w:val="006D7F1C"/>
    <w:rsid w:val="006E2FC6"/>
    <w:rsid w:val="00741C05"/>
    <w:rsid w:val="007A4FA6"/>
    <w:rsid w:val="008A792B"/>
    <w:rsid w:val="008B62EA"/>
    <w:rsid w:val="008C657D"/>
    <w:rsid w:val="008D54B1"/>
    <w:rsid w:val="008E3E59"/>
    <w:rsid w:val="008E6BB8"/>
    <w:rsid w:val="0095289A"/>
    <w:rsid w:val="00A67F38"/>
    <w:rsid w:val="00A86190"/>
    <w:rsid w:val="00AA3C08"/>
    <w:rsid w:val="00AA7AC4"/>
    <w:rsid w:val="00AB0A54"/>
    <w:rsid w:val="00BC334A"/>
    <w:rsid w:val="00CE51EC"/>
    <w:rsid w:val="00DB7B20"/>
    <w:rsid w:val="00DD26FB"/>
    <w:rsid w:val="00DF708F"/>
    <w:rsid w:val="00E35869"/>
    <w:rsid w:val="00E83872"/>
    <w:rsid w:val="00E922D0"/>
    <w:rsid w:val="00E94353"/>
    <w:rsid w:val="00F06B24"/>
    <w:rsid w:val="00F07D10"/>
    <w:rsid w:val="00F91E44"/>
    <w:rsid w:val="00FB107F"/>
    <w:rsid w:val="00FB1A7D"/>
    <w:rsid w:val="00FB36D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0D7CDB6A-0008-41C1-868B-F6CA8C0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E51E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B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Merész dr.</cp:lastModifiedBy>
  <cp:revision>3</cp:revision>
  <cp:lastPrinted>2025-09-23T07:47:00Z</cp:lastPrinted>
  <dcterms:created xsi:type="dcterms:W3CDTF">2025-10-06T13:50:00Z</dcterms:created>
  <dcterms:modified xsi:type="dcterms:W3CDTF">2025-10-06T13:50:00Z</dcterms:modified>
</cp:coreProperties>
</file>